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6C" w:rsidRPr="002B668C" w:rsidRDefault="00307002" w:rsidP="006C04CC">
      <w:pPr>
        <w:rPr>
          <w:rFonts w:asciiTheme="minorHAnsi" w:hAnsiTheme="minorHAnsi" w:cstheme="minorHAnsi"/>
          <w:b/>
          <w:sz w:val="36"/>
          <w:szCs w:val="36"/>
        </w:rPr>
      </w:pPr>
      <w:r w:rsidRPr="002B668C">
        <w:rPr>
          <w:rFonts w:asciiTheme="minorHAnsi" w:hAnsiTheme="minorHAnsi" w:cstheme="minorHAnsi"/>
          <w:b/>
          <w:sz w:val="36"/>
          <w:szCs w:val="36"/>
        </w:rPr>
        <w:t>ΕΞΕΤΑΣΤΕΑ ΥΛΗ Γ΄ ΤΑΞΗΣ – ΚΑΤΕΥΘΥΝΣΕΩΝ ΣΧΟΛΙΚΟ ΕΤΟΣ 2015-2016</w:t>
      </w:r>
    </w:p>
    <w:p w:rsidR="00307002" w:rsidRPr="00AC6BAA" w:rsidRDefault="00307002">
      <w:pPr>
        <w:rPr>
          <w:rFonts w:asciiTheme="minorHAnsi" w:hAnsiTheme="minorHAnsi" w:cstheme="minorHAnsi"/>
          <w:sz w:val="28"/>
          <w:szCs w:val="28"/>
        </w:rPr>
      </w:pPr>
    </w:p>
    <w:p w:rsidR="00307002" w:rsidRPr="00AC6BAA" w:rsidRDefault="00307002">
      <w:pPr>
        <w:rPr>
          <w:rFonts w:asciiTheme="minorHAnsi" w:hAnsiTheme="minorHAnsi" w:cstheme="minorHAnsi"/>
          <w:sz w:val="28"/>
          <w:szCs w:val="28"/>
        </w:rPr>
      </w:pPr>
    </w:p>
    <w:p w:rsidR="006C04CC" w:rsidRPr="002B668C" w:rsidRDefault="006C04CC" w:rsidP="006C04C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B668C">
        <w:rPr>
          <w:rFonts w:asciiTheme="minorHAnsi" w:hAnsiTheme="minorHAnsi" w:cstheme="minorHAnsi"/>
          <w:b/>
          <w:sz w:val="32"/>
          <w:szCs w:val="32"/>
          <w:u w:val="single"/>
        </w:rPr>
        <w:t>ΑΝΘΡΩΠΙΣΤΙΚΩΝ ΣΠΟΥΔΩΝ</w:t>
      </w:r>
    </w:p>
    <w:p w:rsidR="006C04CC" w:rsidRPr="002B668C" w:rsidRDefault="006C04CC">
      <w:pPr>
        <w:rPr>
          <w:rFonts w:asciiTheme="minorHAnsi" w:hAnsiTheme="minorHAnsi" w:cstheme="minorHAnsi"/>
          <w:sz w:val="32"/>
          <w:szCs w:val="32"/>
        </w:rPr>
      </w:pPr>
    </w:p>
    <w:p w:rsidR="00335A6C" w:rsidRPr="002B668C" w:rsidRDefault="00097219" w:rsidP="006C04CC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2B668C">
        <w:rPr>
          <w:rFonts w:asciiTheme="minorHAnsi" w:hAnsiTheme="minorHAnsi" w:cstheme="minorHAnsi"/>
          <w:b/>
          <w:sz w:val="32"/>
          <w:szCs w:val="32"/>
          <w:u w:val="single"/>
        </w:rPr>
        <w:t>ΝΕΟΕΛΛΗΝΙΚΗ ΛΟΓΟΤΕΧΝΙΑ</w:t>
      </w:r>
      <w:r w:rsidRPr="002B668C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</w:p>
    <w:p w:rsidR="00335A6C" w:rsidRPr="002B668C" w:rsidRDefault="00335A6C" w:rsidP="00AC6BAA">
      <w:pPr>
        <w:pStyle w:val="a4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B668C">
        <w:rPr>
          <w:rFonts w:asciiTheme="minorHAnsi" w:hAnsiTheme="minorHAnsi" w:cstheme="minorHAnsi"/>
          <w:sz w:val="28"/>
          <w:szCs w:val="28"/>
        </w:rPr>
        <w:t>Διονύσιος Σολωμός, «Ο Κρητικός»</w:t>
      </w:r>
    </w:p>
    <w:p w:rsidR="00335A6C" w:rsidRPr="002B668C" w:rsidRDefault="00097219" w:rsidP="00AC6BAA">
      <w:pPr>
        <w:pStyle w:val="a4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B668C">
        <w:rPr>
          <w:rFonts w:asciiTheme="minorHAnsi" w:hAnsiTheme="minorHAnsi" w:cstheme="minorHAnsi"/>
          <w:sz w:val="28"/>
          <w:szCs w:val="28"/>
          <w:lang w:val="en-US"/>
        </w:rPr>
        <w:t>A</w:t>
      </w:r>
      <w:r w:rsidR="006C04CC" w:rsidRPr="002B668C">
        <w:rPr>
          <w:rFonts w:asciiTheme="minorHAnsi" w:hAnsiTheme="minorHAnsi" w:cstheme="minorHAnsi"/>
          <w:sz w:val="28"/>
          <w:szCs w:val="28"/>
        </w:rPr>
        <w:t>Αλέξανδρος</w:t>
      </w:r>
      <w:r w:rsidRPr="002B668C">
        <w:rPr>
          <w:rFonts w:asciiTheme="minorHAnsi" w:hAnsiTheme="minorHAnsi" w:cstheme="minorHAnsi"/>
          <w:sz w:val="28"/>
          <w:szCs w:val="28"/>
        </w:rPr>
        <w:t xml:space="preserve"> Παπαδιαμάντης «Όνειρο στο κύμα»</w:t>
      </w:r>
      <w:r w:rsidR="00335A6C" w:rsidRPr="002B668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C6BAA" w:rsidRPr="00AC6BAA" w:rsidRDefault="00AC6BAA" w:rsidP="0009721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AC6BAA" w:rsidRPr="002B668C" w:rsidRDefault="00AC6BAA" w:rsidP="00097219">
      <w:pPr>
        <w:spacing w:line="36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B668C">
        <w:rPr>
          <w:rFonts w:asciiTheme="minorHAnsi" w:hAnsiTheme="minorHAnsi" w:cstheme="minorHAnsi"/>
          <w:b/>
          <w:sz w:val="32"/>
          <w:szCs w:val="32"/>
          <w:u w:val="single"/>
        </w:rPr>
        <w:t>ΛΑΤΙΝΙΚΑ</w:t>
      </w:r>
    </w:p>
    <w:p w:rsidR="00AC6BAA" w:rsidRPr="002B668C" w:rsidRDefault="00AC6BAA" w:rsidP="00AC6BAA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B668C">
        <w:rPr>
          <w:rFonts w:asciiTheme="minorHAnsi" w:hAnsiTheme="minorHAnsi" w:cstheme="minorHAnsi"/>
          <w:color w:val="000000" w:themeColor="text1"/>
          <w:sz w:val="28"/>
          <w:szCs w:val="28"/>
        </w:rPr>
        <w:t>Τα κείμενα των ενοτήτων 3,6,7,11,13,15,21,24,25,29,31,34,36, 42</w:t>
      </w:r>
    </w:p>
    <w:p w:rsidR="00AC6BAA" w:rsidRPr="004F2822" w:rsidRDefault="00AC6BAA" w:rsidP="00AC6BAA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B668C">
        <w:rPr>
          <w:rFonts w:asciiTheme="minorHAnsi" w:hAnsiTheme="minorHAnsi" w:cstheme="minorHAnsi"/>
          <w:sz w:val="28"/>
          <w:szCs w:val="28"/>
          <w:lang w:val="en-US"/>
        </w:rPr>
        <w:t>O</w:t>
      </w:r>
      <w:r w:rsidRPr="002B668C">
        <w:rPr>
          <w:rFonts w:asciiTheme="minorHAnsi" w:hAnsiTheme="minorHAnsi" w:cstheme="minorHAnsi"/>
          <w:sz w:val="28"/>
          <w:szCs w:val="28"/>
        </w:rPr>
        <w:t>ι παρατηρήσεις των κειμένων 1, 2, 3</w:t>
      </w:r>
      <w:proofErr w:type="gramStart"/>
      <w:r w:rsidRPr="002B668C">
        <w:rPr>
          <w:rFonts w:asciiTheme="minorHAnsi" w:hAnsiTheme="minorHAnsi" w:cstheme="minorHAnsi"/>
          <w:sz w:val="28"/>
          <w:szCs w:val="28"/>
        </w:rPr>
        <w:t>,4</w:t>
      </w:r>
      <w:proofErr w:type="gramEnd"/>
      <w:r w:rsidRPr="002B668C">
        <w:rPr>
          <w:rFonts w:asciiTheme="minorHAnsi" w:hAnsiTheme="minorHAnsi" w:cstheme="minorHAnsi"/>
          <w:sz w:val="28"/>
          <w:szCs w:val="28"/>
        </w:rPr>
        <w:t xml:space="preserve">  5, 6, 7, 8, 9, 10, 11, 12, 13, 14, 15, 16, 17, 18, (Αφαιρείται η παράγραφος 5 των παρατηρήσεων του </w:t>
      </w:r>
      <w:r w:rsidR="002C5727" w:rsidRPr="002B668C">
        <w:rPr>
          <w:rFonts w:asciiTheme="minorHAnsi" w:hAnsiTheme="minorHAnsi" w:cstheme="minorHAnsi"/>
          <w:sz w:val="28"/>
          <w:szCs w:val="28"/>
        </w:rPr>
        <w:t>κειμένου</w:t>
      </w:r>
      <w:r w:rsidRPr="002B668C">
        <w:rPr>
          <w:rFonts w:asciiTheme="minorHAnsi" w:hAnsiTheme="minorHAnsi" w:cstheme="minorHAnsi"/>
          <w:sz w:val="28"/>
          <w:szCs w:val="28"/>
        </w:rPr>
        <w:t xml:space="preserve"> 18: η κλίση του ουσιαστικού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bos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), 19, 20, 21, 22, 23, 24,25, 26, 27. (Αφαιρείται η παράγραφος 4 των παρατηρήσεων του </w:t>
      </w:r>
      <w:r w:rsidR="002C5727" w:rsidRPr="002B668C">
        <w:rPr>
          <w:rFonts w:asciiTheme="minorHAnsi" w:hAnsiTheme="minorHAnsi" w:cstheme="minorHAnsi"/>
          <w:sz w:val="28"/>
          <w:szCs w:val="28"/>
        </w:rPr>
        <w:t>κειμένου</w:t>
      </w:r>
      <w:r w:rsidRPr="002B668C">
        <w:rPr>
          <w:rFonts w:asciiTheme="minorHAnsi" w:hAnsiTheme="minorHAnsi" w:cstheme="minorHAnsi"/>
          <w:sz w:val="28"/>
          <w:szCs w:val="28"/>
        </w:rPr>
        <w:t xml:space="preserve"> 27 (αναφορική πρόταση σε πλάγιο λόγο), 28, 29, 30, 31, 32, 33, 34, 35, 36,  37, 38, 39, 40 (Από τις παρατηρήσεις του </w:t>
      </w:r>
      <w:r w:rsidR="002C5727" w:rsidRPr="002B668C">
        <w:rPr>
          <w:rFonts w:asciiTheme="minorHAnsi" w:hAnsiTheme="minorHAnsi" w:cstheme="minorHAnsi"/>
          <w:sz w:val="28"/>
          <w:szCs w:val="28"/>
        </w:rPr>
        <w:t>κειμένου</w:t>
      </w:r>
      <w:r w:rsidRPr="002B668C">
        <w:rPr>
          <w:rFonts w:asciiTheme="minorHAnsi" w:hAnsiTheme="minorHAnsi" w:cstheme="minorHAnsi"/>
          <w:sz w:val="28"/>
          <w:szCs w:val="28"/>
        </w:rPr>
        <w:t xml:space="preserve"> 40 µόνο οι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εναντιωµατικές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προτάσεις. Αφαιρούνται οι παραχωρητικές.), 41 (µόνο οι απλές παραβολικές προτάσεις. Αφαιρούνται οι υποθετικές παραβολικές), 42,43 (Αφαιρείται η παράγραφος 5: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διµελείς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ερωτήσεις), 44 (Αφαιρούνται οι παράγραφοι 2 και 3 (άλλοι τρόποι εισαγωγής πλάγιων ερωτήσεων),45,49 (Η ύλη αφορά στις πέντε (5)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αριθµητικώς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αναφερόµενες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στο σχολικό βιβλίο περιπτώσεις σκοπού µ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ετά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από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ρήµατα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κινήσεως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σηµαντικά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1. τελική πρόταση, 2. αναφορική-τελική πρόταση, 3. σουπίνο σε –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um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, 4.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causa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ή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gratia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µε γενική του γερουνδίου και 5.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ad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µε αιτιατική γερουνδίου), 50: (µόνο τα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αντωνυµικά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επίθετα που υπάρχουν στα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κείµενα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της διδακτέας ύλης)</w:t>
      </w:r>
      <w:r w:rsidR="005605B5" w:rsidRPr="002B668C">
        <w:rPr>
          <w:rFonts w:asciiTheme="minorHAnsi" w:hAnsiTheme="minorHAnsi" w:cstheme="minorHAnsi"/>
          <w:sz w:val="28"/>
          <w:szCs w:val="28"/>
        </w:rPr>
        <w:t>.</w:t>
      </w:r>
    </w:p>
    <w:p w:rsidR="00590FE9" w:rsidRPr="00BF46B1" w:rsidRDefault="00590FE9" w:rsidP="004F2822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F46B1" w:rsidRDefault="00BF46B1" w:rsidP="004F2822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</w:pPr>
    </w:p>
    <w:p w:rsidR="00BF46B1" w:rsidRDefault="00BF46B1" w:rsidP="004F2822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</w:pPr>
    </w:p>
    <w:p w:rsidR="004F2822" w:rsidRDefault="004F2822" w:rsidP="004F2822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F2822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ΚΟΙΝΩΝΙΟΛΟΓΙΑ</w:t>
      </w:r>
    </w:p>
    <w:p w:rsidR="004F2822" w:rsidRPr="004F2822" w:rsidRDefault="004F2822" w:rsidP="004F2822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4F2822" w:rsidRPr="004F2822" w:rsidRDefault="004F2822" w:rsidP="004F2822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F2822">
        <w:rPr>
          <w:rFonts w:asciiTheme="minorHAnsi" w:hAnsiTheme="minorHAnsi" w:cstheme="minorHAnsi"/>
          <w:sz w:val="28"/>
          <w:szCs w:val="28"/>
        </w:rPr>
        <w:t>Κεφάλαια:</w:t>
      </w:r>
      <w:r w:rsidRPr="004F2822">
        <w:rPr>
          <w:rFonts w:asciiTheme="minorHAnsi" w:hAnsiTheme="minorHAnsi" w:cstheme="minorHAnsi"/>
          <w:sz w:val="28"/>
          <w:szCs w:val="28"/>
        </w:rPr>
        <w:tab/>
        <w:t>1, 5, 6, 9, 10</w:t>
      </w:r>
    </w:p>
    <w:p w:rsidR="004F2822" w:rsidRPr="004F2822" w:rsidRDefault="004F2822" w:rsidP="004F282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5605B5" w:rsidRDefault="005605B5" w:rsidP="005605B5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5605B5" w:rsidRPr="005605B5" w:rsidRDefault="005605B5" w:rsidP="005605B5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</w:pPr>
      <w:r w:rsidRPr="005605B5"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>ΘΕΤΙΚΩΝ ΣΠΟΥΔΩΝ</w:t>
      </w:r>
    </w:p>
    <w:p w:rsidR="005605B5" w:rsidRPr="002B668C" w:rsidRDefault="005605B5" w:rsidP="005605B5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  <w:r w:rsidRPr="002B668C"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  <w:t>ΦΥΣΙΚΗ</w:t>
      </w:r>
    </w:p>
    <w:p w:rsidR="005605B5" w:rsidRPr="002B668C" w:rsidRDefault="005605B5" w:rsidP="005605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2B668C">
        <w:rPr>
          <w:rStyle w:val="normaltextrun"/>
          <w:rFonts w:ascii="Calibri" w:eastAsiaTheme="majorEastAsia" w:hAnsi="Calibri" w:cs="Segoe UI"/>
          <w:sz w:val="28"/>
          <w:szCs w:val="28"/>
        </w:rPr>
        <w:t>Από σελίδα 9 μέχρι και σελίδα 13</w:t>
      </w:r>
      <w:r w:rsidRPr="002B668C">
        <w:rPr>
          <w:rStyle w:val="eop"/>
          <w:rFonts w:ascii="Calibri" w:hAnsi="Calibri" w:cs="Segoe UI"/>
          <w:sz w:val="28"/>
          <w:szCs w:val="28"/>
        </w:rPr>
        <w:t> </w:t>
      </w:r>
    </w:p>
    <w:p w:rsidR="005605B5" w:rsidRPr="002B668C" w:rsidRDefault="005605B5" w:rsidP="005605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2B668C">
        <w:rPr>
          <w:rStyle w:val="normaltextrun"/>
          <w:rFonts w:ascii="Calibri" w:eastAsiaTheme="majorEastAsia" w:hAnsi="Calibri" w:cs="Segoe UI"/>
          <w:sz w:val="28"/>
          <w:szCs w:val="28"/>
        </w:rPr>
        <w:t>Από σελίδα 17 μέχρι και σελίδα 19</w:t>
      </w:r>
      <w:r w:rsidRPr="002B668C">
        <w:rPr>
          <w:rStyle w:val="eop"/>
          <w:rFonts w:ascii="Calibri" w:hAnsi="Calibri" w:cs="Segoe UI"/>
          <w:sz w:val="28"/>
          <w:szCs w:val="28"/>
        </w:rPr>
        <w:t> </w:t>
      </w:r>
    </w:p>
    <w:p w:rsidR="005605B5" w:rsidRPr="002B668C" w:rsidRDefault="005605B5" w:rsidP="005605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2B668C">
        <w:rPr>
          <w:rStyle w:val="normaltextrun"/>
          <w:rFonts w:ascii="Calibri" w:eastAsiaTheme="majorEastAsia" w:hAnsi="Calibri" w:cs="Segoe UI"/>
          <w:sz w:val="28"/>
          <w:szCs w:val="28"/>
        </w:rPr>
        <w:t>Από σελίδα 21 μέχρι και σελίδα 22</w:t>
      </w:r>
      <w:r w:rsidRPr="002B668C">
        <w:rPr>
          <w:rStyle w:val="eop"/>
          <w:rFonts w:ascii="Calibri" w:hAnsi="Calibri" w:cs="Segoe UI"/>
          <w:sz w:val="28"/>
          <w:szCs w:val="28"/>
        </w:rPr>
        <w:t> </w:t>
      </w:r>
    </w:p>
    <w:p w:rsidR="005605B5" w:rsidRPr="002B668C" w:rsidRDefault="005605B5" w:rsidP="005605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2B668C">
        <w:rPr>
          <w:rStyle w:val="normaltextrun"/>
          <w:rFonts w:ascii="Calibri" w:eastAsiaTheme="majorEastAsia" w:hAnsi="Calibri" w:cs="Segoe UI"/>
          <w:sz w:val="28"/>
          <w:szCs w:val="28"/>
        </w:rPr>
        <w:t>Από σελίδα 44 μέχρι σελίδα  και 55</w:t>
      </w:r>
      <w:r w:rsidRPr="002B668C">
        <w:rPr>
          <w:rStyle w:val="eop"/>
          <w:rFonts w:ascii="Calibri" w:hAnsi="Calibri" w:cs="Segoe UI"/>
          <w:sz w:val="28"/>
          <w:szCs w:val="28"/>
        </w:rPr>
        <w:t> </w:t>
      </w:r>
    </w:p>
    <w:p w:rsidR="005605B5" w:rsidRPr="002B668C" w:rsidRDefault="005605B5" w:rsidP="005605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2B668C">
        <w:rPr>
          <w:rStyle w:val="normaltextrun"/>
          <w:rFonts w:ascii="Calibri" w:eastAsiaTheme="majorEastAsia" w:hAnsi="Calibri" w:cs="Segoe UI"/>
          <w:sz w:val="28"/>
          <w:szCs w:val="28"/>
        </w:rPr>
        <w:t>Από σελίδα 90 μέχρι και σελίδα 99</w:t>
      </w:r>
      <w:r w:rsidRPr="002B668C">
        <w:rPr>
          <w:rStyle w:val="eop"/>
          <w:rFonts w:ascii="Calibri" w:hAnsi="Calibri" w:cs="Segoe UI"/>
          <w:sz w:val="28"/>
          <w:szCs w:val="28"/>
        </w:rPr>
        <w:t> </w:t>
      </w:r>
    </w:p>
    <w:p w:rsidR="005605B5" w:rsidRPr="002B668C" w:rsidRDefault="005605B5" w:rsidP="005605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2B668C">
        <w:rPr>
          <w:rStyle w:val="normaltextrun"/>
          <w:rFonts w:ascii="Calibri" w:eastAsiaTheme="majorEastAsia" w:hAnsi="Calibri" w:cs="Segoe UI"/>
          <w:sz w:val="28"/>
          <w:szCs w:val="28"/>
        </w:rPr>
        <w:t>Από σελίδα 109 μέχρι και σελίδα 131</w:t>
      </w:r>
      <w:r w:rsidRPr="002B668C">
        <w:rPr>
          <w:rStyle w:val="eop"/>
          <w:rFonts w:ascii="Calibri" w:hAnsi="Calibri" w:cs="Segoe UI"/>
          <w:sz w:val="28"/>
          <w:szCs w:val="28"/>
        </w:rPr>
        <w:t> </w:t>
      </w:r>
    </w:p>
    <w:p w:rsidR="005605B5" w:rsidRPr="00E65E47" w:rsidRDefault="005605B5" w:rsidP="005605B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Segoe UI"/>
          <w:sz w:val="28"/>
          <w:szCs w:val="28"/>
        </w:rPr>
      </w:pPr>
      <w:r w:rsidRPr="002B668C">
        <w:rPr>
          <w:rStyle w:val="normaltextrun"/>
          <w:rFonts w:ascii="Calibri" w:eastAsiaTheme="majorEastAsia" w:hAnsi="Calibri" w:cs="Segoe UI"/>
          <w:sz w:val="28"/>
          <w:szCs w:val="28"/>
        </w:rPr>
        <w:t>Οι αντίστοιχες  ασκήσεις του σχολικού βιβλίου Φυσικής  </w:t>
      </w:r>
      <w:r w:rsidRPr="002B668C">
        <w:rPr>
          <w:rStyle w:val="eop"/>
          <w:rFonts w:ascii="Calibri" w:hAnsi="Calibri" w:cs="Segoe UI"/>
          <w:sz w:val="28"/>
          <w:szCs w:val="28"/>
        </w:rPr>
        <w:t> </w:t>
      </w:r>
    </w:p>
    <w:p w:rsidR="00E65E47" w:rsidRPr="00BE367D" w:rsidRDefault="00E65E47" w:rsidP="005605B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Segoe UI"/>
          <w:sz w:val="28"/>
          <w:szCs w:val="28"/>
        </w:rPr>
      </w:pPr>
    </w:p>
    <w:p w:rsidR="00E65E47" w:rsidRPr="00BE367D" w:rsidRDefault="00E65E47" w:rsidP="00E65E47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  <w:lang w:val="en-US"/>
        </w:rPr>
        <w:t>XHMEIA</w:t>
      </w:r>
    </w:p>
    <w:p w:rsidR="00E65E47" w:rsidRPr="00E65E47" w:rsidRDefault="00E65E47" w:rsidP="00E65E47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  <w:r w:rsidRPr="00BF46B1">
        <w:rPr>
          <w:rFonts w:asciiTheme="minorHAnsi" w:hAnsiTheme="minorHAnsi" w:cstheme="minorHAnsi"/>
          <w:sz w:val="28"/>
          <w:szCs w:val="28"/>
          <w:u w:val="single"/>
        </w:rPr>
        <w:t>Κεφάλαιο 5</w:t>
      </w:r>
      <w:r w:rsidRPr="00E65E47">
        <w:rPr>
          <w:rFonts w:asciiTheme="minorHAnsi" w:hAnsiTheme="minorHAnsi" w:cstheme="minorHAnsi"/>
          <w:sz w:val="28"/>
          <w:szCs w:val="28"/>
        </w:rPr>
        <w:t xml:space="preserve"> : ΟΞΕΑ-ΒΑΣΕΙΣ ΚΑΙ ΙΟΝΤΙΚΗ ΙΣΟΡΡΟΠΙΑ</w:t>
      </w:r>
    </w:p>
    <w:p w:rsidR="00E65E47" w:rsidRPr="00BF46B1" w:rsidRDefault="00E65E47" w:rsidP="00BF46B1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  <w:r w:rsidRPr="00E65E47">
        <w:rPr>
          <w:rFonts w:asciiTheme="minorHAnsi" w:hAnsiTheme="minorHAnsi" w:cstheme="minorHAnsi"/>
          <w:sz w:val="28"/>
          <w:szCs w:val="28"/>
        </w:rPr>
        <w:t xml:space="preserve">                      Σελ. 137 ως 172</w:t>
      </w:r>
    </w:p>
    <w:p w:rsidR="00E65E47" w:rsidRPr="00E65E47" w:rsidRDefault="00E65E47" w:rsidP="00E65E47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  <w:r w:rsidRPr="00BF46B1">
        <w:rPr>
          <w:rFonts w:asciiTheme="minorHAnsi" w:hAnsiTheme="minorHAnsi" w:cstheme="minorHAnsi"/>
          <w:sz w:val="28"/>
          <w:szCs w:val="28"/>
          <w:u w:val="single"/>
        </w:rPr>
        <w:t>Κεφάλαιο 6</w:t>
      </w:r>
      <w:r w:rsidRPr="00E65E47">
        <w:rPr>
          <w:rFonts w:asciiTheme="minorHAnsi" w:hAnsiTheme="minorHAnsi" w:cstheme="minorHAnsi"/>
          <w:sz w:val="28"/>
          <w:szCs w:val="28"/>
        </w:rPr>
        <w:t xml:space="preserve"> : ΗΛΕΚΤΡΟΝΙΑΚΗ ΔΟΜΗ ΤΩΝ ΑΤΟΜΩΝ </w:t>
      </w:r>
    </w:p>
    <w:p w:rsidR="00E65E47" w:rsidRPr="00BF46B1" w:rsidRDefault="00E65E47" w:rsidP="00BF46B1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  <w:r w:rsidRPr="00E65E47">
        <w:rPr>
          <w:rFonts w:asciiTheme="minorHAnsi" w:hAnsiTheme="minorHAnsi" w:cstheme="minorHAnsi"/>
          <w:sz w:val="28"/>
          <w:szCs w:val="28"/>
        </w:rPr>
        <w:t xml:space="preserve">                      ΚΑΙ ΠΕΡΙΟΔΙΚΟΣ ΠΙΝΑΚΑΣ σελ.203 ως 226</w:t>
      </w:r>
    </w:p>
    <w:p w:rsidR="00E65E47" w:rsidRPr="00E65E47" w:rsidRDefault="00E65E47" w:rsidP="00E65E47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  <w:r w:rsidRPr="00BF46B1">
        <w:rPr>
          <w:rFonts w:asciiTheme="minorHAnsi" w:hAnsiTheme="minorHAnsi" w:cstheme="minorHAnsi"/>
          <w:sz w:val="28"/>
          <w:szCs w:val="28"/>
          <w:u w:val="single"/>
        </w:rPr>
        <w:t>Κεφάλαιο 7</w:t>
      </w:r>
      <w:r w:rsidRPr="00E65E47">
        <w:rPr>
          <w:rFonts w:asciiTheme="minorHAnsi" w:hAnsiTheme="minorHAnsi" w:cstheme="minorHAnsi"/>
          <w:sz w:val="28"/>
          <w:szCs w:val="28"/>
        </w:rPr>
        <w:t xml:space="preserve"> : ΟΡΓΑΝΙΚΗ ΧΗΜΕΙΑ</w:t>
      </w:r>
    </w:p>
    <w:p w:rsidR="00E65E47" w:rsidRPr="00E65E47" w:rsidRDefault="00E65E47" w:rsidP="00E65E47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  <w:r w:rsidRPr="00E65E47">
        <w:rPr>
          <w:rFonts w:asciiTheme="minorHAnsi" w:hAnsiTheme="minorHAnsi" w:cstheme="minorHAnsi"/>
          <w:sz w:val="28"/>
          <w:szCs w:val="28"/>
        </w:rPr>
        <w:t xml:space="preserve">                      σελ 253 ως 263 (όχι η αρωματική υποκατάσταση</w:t>
      </w:r>
    </w:p>
    <w:p w:rsidR="00E65E47" w:rsidRPr="00E65E47" w:rsidRDefault="00E65E47" w:rsidP="00E65E47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  <w:r w:rsidRPr="00E65E47">
        <w:rPr>
          <w:rFonts w:asciiTheme="minorHAnsi" w:hAnsiTheme="minorHAnsi" w:cstheme="minorHAnsi"/>
          <w:sz w:val="28"/>
          <w:szCs w:val="28"/>
        </w:rPr>
        <w:t xml:space="preserve">                      στις σελ. 285 και 286 )</w:t>
      </w:r>
    </w:p>
    <w:p w:rsidR="00E65E47" w:rsidRPr="00E65E47" w:rsidRDefault="00E65E47" w:rsidP="00E65E47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  <w:r w:rsidRPr="00E65E47">
        <w:rPr>
          <w:rFonts w:asciiTheme="minorHAnsi" w:hAnsiTheme="minorHAnsi" w:cstheme="minorHAnsi"/>
          <w:sz w:val="28"/>
          <w:szCs w:val="28"/>
        </w:rPr>
        <w:t xml:space="preserve">                      </w:t>
      </w:r>
      <w:proofErr w:type="spellStart"/>
      <w:r w:rsidRPr="00E65E47">
        <w:rPr>
          <w:rFonts w:asciiTheme="minorHAnsi" w:hAnsiTheme="minorHAnsi" w:cstheme="minorHAnsi"/>
          <w:sz w:val="28"/>
          <w:szCs w:val="28"/>
        </w:rPr>
        <w:t>Αλογονοφορμική</w:t>
      </w:r>
      <w:proofErr w:type="spellEnd"/>
      <w:r w:rsidRPr="00E65E47">
        <w:rPr>
          <w:rFonts w:asciiTheme="minorHAnsi" w:hAnsiTheme="minorHAnsi" w:cstheme="minorHAnsi"/>
          <w:sz w:val="28"/>
          <w:szCs w:val="28"/>
        </w:rPr>
        <w:t xml:space="preserve"> αντίδραση στις σελ.303 και 304</w:t>
      </w:r>
    </w:p>
    <w:p w:rsidR="00E65E47" w:rsidRPr="00E65E47" w:rsidRDefault="00E65E47" w:rsidP="00E65E47">
      <w:pPr>
        <w:spacing w:line="360" w:lineRule="auto"/>
        <w:ind w:left="1080" w:right="-153" w:hanging="1259"/>
        <w:rPr>
          <w:rFonts w:asciiTheme="minorHAnsi" w:hAnsiTheme="minorHAnsi" w:cstheme="minorHAnsi"/>
          <w:sz w:val="28"/>
          <w:szCs w:val="28"/>
        </w:rPr>
      </w:pPr>
      <w:r w:rsidRPr="00E65E47">
        <w:rPr>
          <w:rFonts w:asciiTheme="minorHAnsi" w:hAnsiTheme="minorHAnsi" w:cstheme="minorHAnsi"/>
          <w:sz w:val="28"/>
          <w:szCs w:val="28"/>
        </w:rPr>
        <w:t xml:space="preserve">                                       </w:t>
      </w:r>
      <w:r w:rsidR="00BF46B1" w:rsidRPr="00BF46B1">
        <w:rPr>
          <w:rFonts w:asciiTheme="minorHAnsi" w:hAnsiTheme="minorHAnsi" w:cstheme="minorHAnsi"/>
          <w:sz w:val="28"/>
          <w:szCs w:val="28"/>
        </w:rPr>
        <w:t xml:space="preserve">  </w:t>
      </w:r>
      <w:r w:rsidRPr="00E65E47">
        <w:rPr>
          <w:rFonts w:asciiTheme="minorHAnsi" w:hAnsiTheme="minorHAnsi" w:cstheme="minorHAnsi"/>
          <w:sz w:val="28"/>
          <w:szCs w:val="28"/>
        </w:rPr>
        <w:t xml:space="preserve"> Διακρίσεις-Ταυτοποιήσεις στις σελ.310 ως 317.</w:t>
      </w:r>
    </w:p>
    <w:p w:rsidR="00E65E47" w:rsidRPr="00E65E47" w:rsidRDefault="00E65E47" w:rsidP="00E65E47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</w:p>
    <w:p w:rsidR="00E65E47" w:rsidRDefault="00E65E47" w:rsidP="00590FE9">
      <w:pPr>
        <w:spacing w:line="360" w:lineRule="auto"/>
        <w:ind w:right="-153"/>
        <w:rPr>
          <w:rFonts w:asciiTheme="minorHAnsi" w:hAnsiTheme="minorHAnsi" w:cstheme="minorHAnsi"/>
          <w:sz w:val="28"/>
          <w:szCs w:val="28"/>
        </w:rPr>
      </w:pPr>
      <w:r w:rsidRPr="00E65E47">
        <w:rPr>
          <w:rFonts w:asciiTheme="minorHAnsi" w:hAnsiTheme="minorHAnsi" w:cstheme="minorHAnsi"/>
          <w:sz w:val="28"/>
          <w:szCs w:val="28"/>
        </w:rPr>
        <w:t>Στην εξεταστέα ύλη περιλαμβάνονται και όλες οι  ασκήσεις που</w:t>
      </w:r>
      <w:r w:rsidR="00590FE9">
        <w:rPr>
          <w:rFonts w:asciiTheme="minorHAnsi" w:hAnsiTheme="minorHAnsi" w:cstheme="minorHAnsi"/>
          <w:sz w:val="28"/>
          <w:szCs w:val="28"/>
        </w:rPr>
        <w:t xml:space="preserve"> </w:t>
      </w:r>
      <w:r w:rsidRPr="00E65E47">
        <w:rPr>
          <w:rFonts w:asciiTheme="minorHAnsi" w:hAnsiTheme="minorHAnsi" w:cstheme="minorHAnsi"/>
          <w:sz w:val="28"/>
          <w:szCs w:val="28"/>
        </w:rPr>
        <w:t>αναφέρονται στις παραπάνω ενότητες.</w:t>
      </w:r>
    </w:p>
    <w:p w:rsidR="00BF46B1" w:rsidRDefault="00BF46B1" w:rsidP="00590FE9">
      <w:pPr>
        <w:pStyle w:val="a5"/>
        <w:tabs>
          <w:tab w:val="left" w:pos="1830"/>
        </w:tabs>
        <w:spacing w:line="360" w:lineRule="auto"/>
        <w:rPr>
          <w:rFonts w:ascii="Calibri" w:hAnsi="Calibri" w:cs="Calibri"/>
          <w:b/>
          <w:sz w:val="32"/>
          <w:szCs w:val="32"/>
          <w:u w:val="single"/>
          <w:lang w:val="en-US"/>
        </w:rPr>
      </w:pPr>
    </w:p>
    <w:p w:rsidR="00590FE9" w:rsidRPr="00590FE9" w:rsidRDefault="00590FE9" w:rsidP="00590FE9">
      <w:pPr>
        <w:pStyle w:val="a5"/>
        <w:tabs>
          <w:tab w:val="left" w:pos="1830"/>
        </w:tabs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  <w:r w:rsidRPr="00590FE9">
        <w:rPr>
          <w:rFonts w:ascii="Calibri" w:hAnsi="Calibri" w:cs="Calibri"/>
          <w:b/>
          <w:sz w:val="32"/>
          <w:szCs w:val="32"/>
          <w:u w:val="single"/>
        </w:rPr>
        <w:lastRenderedPageBreak/>
        <w:t>ΒΙΟΛΟΓΙΑ</w:t>
      </w:r>
    </w:p>
    <w:p w:rsidR="00590FE9" w:rsidRPr="00F11786" w:rsidRDefault="00590FE9" w:rsidP="00590FE9">
      <w:pPr>
        <w:pStyle w:val="a5"/>
        <w:spacing w:line="360" w:lineRule="auto"/>
        <w:rPr>
          <w:rFonts w:ascii="Calibri" w:hAnsi="Calibri" w:cs="Calibri"/>
          <w:sz w:val="28"/>
          <w:szCs w:val="28"/>
        </w:rPr>
      </w:pPr>
      <w:r w:rsidRPr="00F11786">
        <w:rPr>
          <w:rFonts w:ascii="Calibri" w:hAnsi="Calibri" w:cs="Calibri"/>
          <w:sz w:val="28"/>
          <w:szCs w:val="28"/>
        </w:rPr>
        <w:t>1ο, 2ο, 5ο, 6ο κεφάλαιο</w:t>
      </w:r>
    </w:p>
    <w:p w:rsidR="00590FE9" w:rsidRDefault="00590FE9" w:rsidP="00590FE9">
      <w:pPr>
        <w:spacing w:line="360" w:lineRule="auto"/>
        <w:ind w:right="-153"/>
        <w:rPr>
          <w:rFonts w:asciiTheme="minorHAnsi" w:hAnsiTheme="minorHAnsi" w:cstheme="minorHAnsi"/>
          <w:sz w:val="28"/>
          <w:szCs w:val="28"/>
        </w:rPr>
      </w:pPr>
    </w:p>
    <w:p w:rsidR="00590FE9" w:rsidRDefault="00590FE9" w:rsidP="00E65E47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</w:p>
    <w:p w:rsidR="00590FE9" w:rsidRPr="00E65E47" w:rsidRDefault="00590FE9" w:rsidP="00E65E47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</w:p>
    <w:p w:rsidR="00BE367D" w:rsidRPr="005605B5" w:rsidRDefault="00BE367D" w:rsidP="00BE367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>ΣΠΟΥΔΕΣ ΟΙΚΟΝΟΜΙΑΣ ΚΑΙ ΠΛΗΡΟΦΟΡΙΚΗΣ</w:t>
      </w:r>
    </w:p>
    <w:p w:rsidR="00BE367D" w:rsidRDefault="00BE367D" w:rsidP="00BE367D">
      <w:pPr>
        <w:jc w:val="center"/>
        <w:rPr>
          <w:rFonts w:cstheme="minorHAnsi"/>
          <w:b/>
          <w:sz w:val="36"/>
          <w:szCs w:val="36"/>
        </w:rPr>
      </w:pPr>
    </w:p>
    <w:p w:rsidR="00BE367D" w:rsidRDefault="00BE367D" w:rsidP="00BE367D">
      <w:pPr>
        <w:rPr>
          <w:rFonts w:ascii="Calibri" w:hAnsi="Calibri" w:cs="Calibri"/>
          <w:b/>
          <w:sz w:val="32"/>
          <w:szCs w:val="32"/>
          <w:u w:val="single"/>
        </w:rPr>
      </w:pPr>
      <w:r w:rsidRPr="00BE367D">
        <w:rPr>
          <w:rFonts w:ascii="Calibri" w:hAnsi="Calibri" w:cs="Calibri"/>
          <w:b/>
          <w:sz w:val="32"/>
          <w:szCs w:val="32"/>
          <w:u w:val="single"/>
        </w:rPr>
        <w:t>ΑΝΑΠΤΥΞΗ ΕΦΑΡΜΟΓΩΝ ΣΕ ΠΡΟΓΡΑΜΜΑΤΙΣΤΙΚΟ ΠΕΡΙΒΑΛΛΟΝ</w:t>
      </w:r>
    </w:p>
    <w:p w:rsidR="00BE367D" w:rsidRPr="00DD2C47" w:rsidRDefault="00BE367D" w:rsidP="00BE367D">
      <w:pPr>
        <w:rPr>
          <w:rFonts w:ascii="Calibri" w:hAnsi="Calibri" w:cs="Calibri"/>
          <w:b/>
          <w:sz w:val="32"/>
          <w:szCs w:val="32"/>
          <w:u w:val="single"/>
        </w:rPr>
      </w:pPr>
    </w:p>
    <w:p w:rsidR="00BE367D" w:rsidRPr="00DD2C47" w:rsidRDefault="00BE367D" w:rsidP="00BE367D">
      <w:pPr>
        <w:spacing w:line="360" w:lineRule="auto"/>
        <w:rPr>
          <w:rFonts w:ascii="Calibri" w:hAnsi="Calibri" w:cs="Calibri"/>
          <w:sz w:val="28"/>
          <w:szCs w:val="28"/>
        </w:rPr>
      </w:pPr>
      <w:r w:rsidRPr="00DD2C47">
        <w:rPr>
          <w:rFonts w:ascii="Calibri" w:hAnsi="Calibri" w:cs="Calibri"/>
          <w:sz w:val="28"/>
          <w:szCs w:val="28"/>
        </w:rPr>
        <w:t xml:space="preserve">Κεφάλαιο 2 : Βασικές Έννοιες Αλγορίθμων </w:t>
      </w:r>
    </w:p>
    <w:p w:rsidR="00BE367D" w:rsidRPr="00DD2C47" w:rsidRDefault="00BE367D" w:rsidP="00BE367D">
      <w:pPr>
        <w:spacing w:line="360" w:lineRule="auto"/>
        <w:ind w:left="720" w:firstLine="720"/>
        <w:rPr>
          <w:rFonts w:ascii="Calibri" w:hAnsi="Calibri" w:cs="Calibri"/>
          <w:sz w:val="28"/>
          <w:szCs w:val="28"/>
        </w:rPr>
      </w:pPr>
      <w:r w:rsidRPr="00DD2C47">
        <w:rPr>
          <w:rFonts w:ascii="Calibri" w:hAnsi="Calibri" w:cs="Calibri"/>
          <w:sz w:val="28"/>
          <w:szCs w:val="28"/>
        </w:rPr>
        <w:t>(εκτός 2.2, 2.4.3 αφαιρείται η εντολή «</w:t>
      </w:r>
      <w:r w:rsidRPr="00DD2C47">
        <w:rPr>
          <w:rFonts w:ascii="Calibri" w:hAnsi="Calibri" w:cs="Calibri"/>
          <w:b/>
          <w:i/>
          <w:sz w:val="28"/>
          <w:szCs w:val="28"/>
        </w:rPr>
        <w:t>επίλεξε</w:t>
      </w:r>
      <w:r w:rsidRPr="00DD2C47">
        <w:rPr>
          <w:rFonts w:ascii="Calibri" w:hAnsi="Calibri" w:cs="Calibri"/>
          <w:sz w:val="28"/>
          <w:szCs w:val="28"/>
        </w:rPr>
        <w:t>»)</w:t>
      </w:r>
    </w:p>
    <w:p w:rsidR="00BE367D" w:rsidRPr="00DD2C47" w:rsidRDefault="00BE367D" w:rsidP="00BE367D">
      <w:pPr>
        <w:spacing w:line="360" w:lineRule="auto"/>
        <w:ind w:left="1276" w:hanging="1276"/>
        <w:rPr>
          <w:rFonts w:ascii="Calibri" w:hAnsi="Calibri" w:cs="Calibri"/>
          <w:sz w:val="28"/>
          <w:szCs w:val="28"/>
        </w:rPr>
      </w:pPr>
      <w:r w:rsidRPr="00DD2C47">
        <w:rPr>
          <w:rFonts w:ascii="Calibri" w:hAnsi="Calibri" w:cs="Calibri"/>
          <w:sz w:val="28"/>
          <w:szCs w:val="28"/>
        </w:rPr>
        <w:t>Κεφάλαιο 3 : Δομές δεδομένων και Αλγορίθμων (εκτός 3.1, 3.8)</w:t>
      </w:r>
    </w:p>
    <w:p w:rsidR="00BE367D" w:rsidRPr="00DD2C47" w:rsidRDefault="00BE367D" w:rsidP="00BE367D">
      <w:pPr>
        <w:spacing w:line="360" w:lineRule="auto"/>
        <w:ind w:left="1276"/>
        <w:rPr>
          <w:rFonts w:ascii="Calibri" w:hAnsi="Calibri" w:cs="Calibri"/>
          <w:sz w:val="28"/>
          <w:szCs w:val="28"/>
        </w:rPr>
      </w:pPr>
      <w:r w:rsidRPr="00DD2C47">
        <w:rPr>
          <w:rFonts w:ascii="Calibri" w:hAnsi="Calibri" w:cs="Calibri"/>
          <w:sz w:val="28"/>
          <w:szCs w:val="28"/>
        </w:rPr>
        <w:t xml:space="preserve">    Η ενότητα 3.9 εξετάζεται μόνο ως θεωρία.</w:t>
      </w:r>
    </w:p>
    <w:p w:rsidR="00BE367D" w:rsidRPr="00DD2C47" w:rsidRDefault="00BE367D" w:rsidP="00BE367D">
      <w:pPr>
        <w:spacing w:line="360" w:lineRule="auto"/>
        <w:rPr>
          <w:rFonts w:ascii="Calibri" w:hAnsi="Calibri" w:cs="Calibri"/>
          <w:sz w:val="28"/>
          <w:szCs w:val="28"/>
        </w:rPr>
      </w:pPr>
      <w:r w:rsidRPr="00DD2C47">
        <w:rPr>
          <w:rFonts w:ascii="Calibri" w:hAnsi="Calibri" w:cs="Calibri"/>
          <w:sz w:val="28"/>
          <w:szCs w:val="28"/>
        </w:rPr>
        <w:t>Κεφάλαιο 7 : Βασικές Έννοιες Προγραμματισμού</w:t>
      </w:r>
    </w:p>
    <w:p w:rsidR="00BE367D" w:rsidRPr="00DD2C47" w:rsidRDefault="00BE367D" w:rsidP="006F0C95">
      <w:pPr>
        <w:spacing w:line="360" w:lineRule="auto"/>
        <w:rPr>
          <w:rFonts w:ascii="Calibri" w:hAnsi="Calibri" w:cs="Calibri"/>
          <w:sz w:val="28"/>
          <w:szCs w:val="28"/>
        </w:rPr>
      </w:pPr>
      <w:r w:rsidRPr="00DD2C47">
        <w:rPr>
          <w:rFonts w:ascii="Calibri" w:hAnsi="Calibri" w:cs="Calibri"/>
          <w:sz w:val="28"/>
          <w:szCs w:val="28"/>
        </w:rPr>
        <w:t>Κεφάλαιο 8 : Επιλογή και Επανάληψη (εκτός 8.1.2)</w:t>
      </w:r>
    </w:p>
    <w:p w:rsidR="00BE367D" w:rsidRPr="00DD2C47" w:rsidRDefault="00BE367D" w:rsidP="00BE367D">
      <w:pPr>
        <w:spacing w:line="360" w:lineRule="auto"/>
        <w:rPr>
          <w:rFonts w:ascii="Calibri" w:hAnsi="Calibri" w:cs="Calibri"/>
          <w:sz w:val="28"/>
          <w:szCs w:val="28"/>
        </w:rPr>
      </w:pPr>
      <w:r w:rsidRPr="00DD2C47">
        <w:rPr>
          <w:rFonts w:ascii="Calibri" w:hAnsi="Calibri" w:cs="Calibri"/>
          <w:sz w:val="28"/>
          <w:szCs w:val="28"/>
        </w:rPr>
        <w:t>Κεφάλαιο 9 : Πίνακες</w:t>
      </w:r>
    </w:p>
    <w:p w:rsidR="00E65E47" w:rsidRPr="00F86C4E" w:rsidRDefault="00E65E47" w:rsidP="00E65E47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</w:p>
    <w:p w:rsidR="00F86C4E" w:rsidRPr="005605B5" w:rsidRDefault="00F86C4E" w:rsidP="00F86C4E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</w:pPr>
      <w:r w:rsidRPr="005605B5"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>ΘΕΤΙΚΩΝ ΣΠΟΥΔΩΝ</w:t>
      </w:r>
      <w:r w:rsidRPr="00F86C4E"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 xml:space="preserve"> - </w:t>
      </w:r>
      <w:r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>ΣΠΟΥΔΕΣ ΟΙΚΟΝΟΜΙΑΣ ΚΑΙ ΠΛΗΡΟΦΟΡΙΚΗΣ</w:t>
      </w:r>
    </w:p>
    <w:p w:rsidR="002C5727" w:rsidRPr="006F0C95" w:rsidRDefault="002C5727" w:rsidP="002C5727">
      <w:pPr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  <w:r w:rsidRPr="002C5727">
        <w:rPr>
          <w:rFonts w:ascii="Calibri" w:hAnsi="Calibri" w:cs="Calibri"/>
          <w:b/>
          <w:sz w:val="32"/>
          <w:szCs w:val="32"/>
          <w:u w:val="single"/>
        </w:rPr>
        <w:t>ΜΑΘΗΜΑΤΙΚΑ</w:t>
      </w:r>
    </w:p>
    <w:p w:rsidR="00F86C4E" w:rsidRPr="002C5727" w:rsidRDefault="00F86C4E" w:rsidP="002C5727">
      <w:pPr>
        <w:spacing w:line="360" w:lineRule="auto"/>
        <w:rPr>
          <w:rFonts w:ascii="Calibri" w:hAnsi="Calibri" w:cs="Calibri"/>
          <w:sz w:val="28"/>
          <w:szCs w:val="28"/>
        </w:rPr>
      </w:pPr>
      <w:r w:rsidRPr="002C5727">
        <w:rPr>
          <w:rFonts w:ascii="Calibri" w:hAnsi="Calibri" w:cs="Calibri"/>
          <w:sz w:val="28"/>
          <w:szCs w:val="28"/>
        </w:rPr>
        <w:t>ΜΕΡΟΣ Β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F86C4E">
        <w:rPr>
          <w:rFonts w:ascii="Calibri" w:hAnsi="Calibri" w:cs="Calibri"/>
          <w:sz w:val="28"/>
          <w:szCs w:val="28"/>
          <w:u w:val="single"/>
        </w:rPr>
        <w:t xml:space="preserve">Κεφάλαιο 1 Όριο - Συνέχεια συνάρτησης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 xml:space="preserve">Παρ. 1.1 Πραγματικοί αριθμοί.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 xml:space="preserve">Παρ. 1.2 Συναρτήσεις.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 xml:space="preserve">Παρ. 1.3 Μονότονες συναρτήσεις- Αντίστροφη συνάρτηση.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>Παρ. 1.4 Όριο συνάρτησης στο x0</w:t>
      </w:r>
      <w:r w:rsidRPr="00F86C4E">
        <w:rPr>
          <w:rFonts w:ascii="Cambria Math" w:hAnsi="Cambria Math" w:cs="Calibri"/>
          <w:sz w:val="28"/>
          <w:szCs w:val="28"/>
        </w:rPr>
        <w:t>∈</w:t>
      </w:r>
      <w:r w:rsidRPr="00F86C4E">
        <w:rPr>
          <w:rFonts w:ascii="Calibri" w:hAnsi="Calibri" w:cs="Calibri"/>
          <w:sz w:val="28"/>
          <w:szCs w:val="28"/>
        </w:rPr>
        <w:t xml:space="preserve">R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i/>
          <w:sz w:val="28"/>
          <w:szCs w:val="28"/>
          <w:u w:val="single"/>
        </w:rPr>
      </w:pPr>
      <w:r w:rsidRPr="00F86C4E">
        <w:rPr>
          <w:rFonts w:ascii="Calibri" w:hAnsi="Calibri" w:cs="Calibri"/>
          <w:sz w:val="28"/>
          <w:szCs w:val="28"/>
        </w:rPr>
        <w:t>Παρ. 1.5 Ιδιότητες των ορίων</w:t>
      </w:r>
      <w:r w:rsidRPr="00F86C4E">
        <w:rPr>
          <w:rFonts w:ascii="Calibri" w:hAnsi="Calibri" w:cs="Calibri"/>
          <w:i/>
          <w:sz w:val="28"/>
          <w:szCs w:val="28"/>
        </w:rPr>
        <w:t xml:space="preserve">, </w:t>
      </w:r>
      <w:r w:rsidRPr="00F86C4E">
        <w:rPr>
          <w:rFonts w:ascii="Calibri" w:hAnsi="Calibri" w:cs="Calibri"/>
          <w:i/>
          <w:sz w:val="28"/>
          <w:szCs w:val="28"/>
          <w:u w:val="single"/>
        </w:rPr>
        <w:t xml:space="preserve">χωρίς τις αποδείξεις της υποπαραγράφου " Τριγωνομετρικά όρια"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>Παρ. 1.6 Μη πεπερασμένο όριο στο x0</w:t>
      </w:r>
      <w:r w:rsidRPr="00F86C4E">
        <w:rPr>
          <w:rFonts w:ascii="Cambria Math" w:hAnsi="Cambria Math" w:cs="Calibri"/>
          <w:sz w:val="28"/>
          <w:szCs w:val="28"/>
        </w:rPr>
        <w:t>∈</w:t>
      </w:r>
      <w:r w:rsidRPr="00F86C4E">
        <w:rPr>
          <w:rFonts w:ascii="Calibri" w:hAnsi="Calibri" w:cs="Calibri"/>
          <w:sz w:val="28"/>
          <w:szCs w:val="28"/>
        </w:rPr>
        <w:t xml:space="preserve">R.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lastRenderedPageBreak/>
        <w:t xml:space="preserve">Παρ. 1.7 Όρια συνάρτησης στο άπειρο.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 xml:space="preserve">Παρ. 1.8 Συνέχεια συνάρτησης.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bookmarkStart w:id="0" w:name="_GoBack"/>
      <w:bookmarkEnd w:id="0"/>
      <w:r w:rsidRPr="00F86C4E">
        <w:rPr>
          <w:rFonts w:ascii="Calibri" w:hAnsi="Calibri" w:cs="Calibri"/>
          <w:sz w:val="28"/>
          <w:szCs w:val="28"/>
          <w:u w:val="single"/>
        </w:rPr>
        <w:t xml:space="preserve">Κεφάλαιο 2 Διαφορικός Λογισμός </w:t>
      </w:r>
    </w:p>
    <w:p w:rsidR="00F86C4E" w:rsidRPr="002C5727" w:rsidRDefault="00F86C4E" w:rsidP="002C5727">
      <w:pPr>
        <w:spacing w:line="360" w:lineRule="auto"/>
        <w:jc w:val="both"/>
        <w:rPr>
          <w:rFonts w:ascii="Calibri" w:hAnsi="Calibri" w:cs="Calibri"/>
          <w:i/>
          <w:sz w:val="28"/>
          <w:szCs w:val="28"/>
          <w:u w:val="single"/>
        </w:rPr>
      </w:pPr>
      <w:r w:rsidRPr="00F86C4E">
        <w:rPr>
          <w:rFonts w:ascii="Calibri" w:hAnsi="Calibri" w:cs="Calibri"/>
          <w:sz w:val="28"/>
          <w:szCs w:val="28"/>
        </w:rPr>
        <w:t xml:space="preserve">Παρ. 2.1 Η έννοια της παραγώγου, </w:t>
      </w:r>
      <w:r w:rsidRPr="002C5727">
        <w:rPr>
          <w:rFonts w:ascii="Calibri" w:hAnsi="Calibri" w:cs="Calibri"/>
          <w:i/>
          <w:sz w:val="28"/>
          <w:szCs w:val="28"/>
          <w:u w:val="single"/>
        </w:rPr>
        <w:t xml:space="preserve">χωρίς την υποπαράγραφο "Κατακόρυφη εφαπτομένη" </w:t>
      </w:r>
    </w:p>
    <w:p w:rsidR="00F86C4E" w:rsidRPr="002C5727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F86C4E">
        <w:rPr>
          <w:rFonts w:ascii="Calibri" w:hAnsi="Calibri" w:cs="Calibri"/>
          <w:color w:val="000000" w:themeColor="text1"/>
          <w:sz w:val="28"/>
          <w:szCs w:val="28"/>
        </w:rPr>
        <w:t xml:space="preserve">Παρ. 2.2 </w:t>
      </w:r>
      <w:proofErr w:type="spellStart"/>
      <w:r w:rsidRPr="00F86C4E">
        <w:rPr>
          <w:rFonts w:ascii="Calibri" w:hAnsi="Calibri" w:cs="Calibri"/>
          <w:color w:val="000000" w:themeColor="text1"/>
          <w:sz w:val="28"/>
          <w:szCs w:val="28"/>
        </w:rPr>
        <w:t>Παραγωγίσιμες</w:t>
      </w:r>
      <w:proofErr w:type="spellEnd"/>
      <w:r w:rsidRPr="00F86C4E">
        <w:rPr>
          <w:rFonts w:ascii="Calibri" w:hAnsi="Calibri" w:cs="Calibri"/>
          <w:color w:val="000000" w:themeColor="text1"/>
          <w:sz w:val="28"/>
          <w:szCs w:val="28"/>
        </w:rPr>
        <w:t xml:space="preserve"> συναρτήσεις- Παράγωγος </w:t>
      </w:r>
      <w:r w:rsidRPr="002C5727">
        <w:rPr>
          <w:rFonts w:ascii="Calibri" w:hAnsi="Calibri" w:cs="Calibri"/>
          <w:sz w:val="28"/>
          <w:szCs w:val="28"/>
        </w:rPr>
        <w:t>συνάρτηση</w:t>
      </w:r>
      <w:r w:rsidRPr="002C5727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2C5727">
        <w:rPr>
          <w:rFonts w:ascii="Calibri" w:hAnsi="Calibri" w:cs="Calibri"/>
          <w:i/>
          <w:sz w:val="28"/>
          <w:szCs w:val="28"/>
          <w:u w:val="single"/>
        </w:rPr>
        <w:t xml:space="preserve">(Χωρίς τις αποδείξεις των 15 τύπων ( </w:t>
      </w:r>
      <w:proofErr w:type="spellStart"/>
      <w:r w:rsidRPr="002C5727">
        <w:rPr>
          <w:rFonts w:ascii="Calibri" w:hAnsi="Calibri" w:cs="Calibri"/>
          <w:i/>
          <w:sz w:val="28"/>
          <w:szCs w:val="28"/>
          <w:u w:val="single"/>
        </w:rPr>
        <w:t>ηµχ</w:t>
      </w:r>
      <w:proofErr w:type="spellEnd"/>
      <w:r w:rsidRPr="002C5727">
        <w:rPr>
          <w:rFonts w:ascii="Calibri" w:hAnsi="Calibri" w:cs="Calibri"/>
          <w:i/>
          <w:sz w:val="28"/>
          <w:szCs w:val="28"/>
          <w:u w:val="single"/>
        </w:rPr>
        <w:t xml:space="preserve">) </w:t>
      </w:r>
      <w:proofErr w:type="spellStart"/>
      <w:r w:rsidRPr="002C5727">
        <w:rPr>
          <w:rFonts w:ascii="Calibri" w:hAnsi="Calibri" w:cs="Calibri"/>
          <w:i/>
          <w:sz w:val="28"/>
          <w:szCs w:val="28"/>
          <w:u w:val="single"/>
        </w:rPr>
        <w:t>΄=συνχ</w:t>
      </w:r>
      <w:proofErr w:type="spellEnd"/>
      <w:r w:rsidRPr="002C5727">
        <w:rPr>
          <w:rFonts w:ascii="Calibri" w:hAnsi="Calibri" w:cs="Calibri"/>
          <w:i/>
          <w:sz w:val="28"/>
          <w:szCs w:val="28"/>
          <w:u w:val="single"/>
        </w:rPr>
        <w:t xml:space="preserve">  στη σελίδα 224 και ( </w:t>
      </w:r>
      <w:proofErr w:type="spellStart"/>
      <w:r w:rsidRPr="002C5727">
        <w:rPr>
          <w:rFonts w:ascii="Calibri" w:hAnsi="Calibri" w:cs="Calibri"/>
          <w:i/>
          <w:sz w:val="28"/>
          <w:szCs w:val="28"/>
          <w:u w:val="single"/>
        </w:rPr>
        <w:t>συνχ</w:t>
      </w:r>
      <w:proofErr w:type="spellEnd"/>
      <w:r w:rsidRPr="002C5727">
        <w:rPr>
          <w:rFonts w:ascii="Calibri" w:hAnsi="Calibri" w:cs="Calibri"/>
          <w:i/>
          <w:sz w:val="28"/>
          <w:szCs w:val="28"/>
          <w:u w:val="single"/>
        </w:rPr>
        <w:t xml:space="preserve">) ΄ = − </w:t>
      </w:r>
      <w:proofErr w:type="spellStart"/>
      <w:r w:rsidRPr="002C5727">
        <w:rPr>
          <w:rFonts w:ascii="Calibri" w:hAnsi="Calibri" w:cs="Calibri"/>
          <w:i/>
          <w:sz w:val="28"/>
          <w:szCs w:val="28"/>
          <w:u w:val="single"/>
        </w:rPr>
        <w:t>ηµχ</w:t>
      </w:r>
      <w:proofErr w:type="spellEnd"/>
      <w:r w:rsidRPr="002C5727">
        <w:rPr>
          <w:rFonts w:ascii="Calibri" w:hAnsi="Calibri" w:cs="Calibri"/>
          <w:i/>
          <w:sz w:val="28"/>
          <w:szCs w:val="28"/>
          <w:u w:val="single"/>
        </w:rPr>
        <w:t xml:space="preserve"> στη σελίδα 225).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 xml:space="preserve">Παρ. 2.3 Κανόνες </w:t>
      </w:r>
      <w:proofErr w:type="spellStart"/>
      <w:r w:rsidRPr="00F86C4E">
        <w:rPr>
          <w:rFonts w:ascii="Calibri" w:hAnsi="Calibri" w:cs="Calibri"/>
          <w:sz w:val="28"/>
          <w:szCs w:val="28"/>
        </w:rPr>
        <w:t>παραγώγισης</w:t>
      </w:r>
      <w:proofErr w:type="spellEnd"/>
      <w:r w:rsidRPr="00F86C4E">
        <w:rPr>
          <w:rFonts w:ascii="Calibri" w:hAnsi="Calibri" w:cs="Calibri"/>
          <w:sz w:val="28"/>
          <w:szCs w:val="28"/>
        </w:rPr>
        <w:t xml:space="preserve">, </w:t>
      </w:r>
      <w:r w:rsidRPr="002C5727">
        <w:rPr>
          <w:rFonts w:ascii="Calibri" w:hAnsi="Calibri" w:cs="Calibri"/>
          <w:i/>
          <w:sz w:val="28"/>
          <w:szCs w:val="28"/>
          <w:u w:val="single"/>
        </w:rPr>
        <w:t xml:space="preserve">χωρίς την απόδειξη του θεωρήματος που αναφέρεται στην παράγωγο γινομένου συναρτήσεων.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 xml:space="preserve">Παρ. 2.4 Ρυθμός μεταβολής.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 xml:space="preserve">Παρ. 2.5 Θεώρημα Μέσης Τιμής Διαφορικού Λογισμού.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 xml:space="preserve">Παρ. 2.6 Συνέπειες του Θεωρήματος Μέσης Τιμής. </w:t>
      </w:r>
    </w:p>
    <w:p w:rsidR="00F86C4E" w:rsidRPr="002C5727" w:rsidRDefault="00F86C4E" w:rsidP="002C5727">
      <w:pPr>
        <w:spacing w:line="360" w:lineRule="auto"/>
        <w:jc w:val="both"/>
        <w:rPr>
          <w:rFonts w:ascii="Calibri" w:hAnsi="Calibri" w:cs="Calibri"/>
          <w:i/>
          <w:sz w:val="28"/>
          <w:szCs w:val="28"/>
          <w:u w:val="single"/>
        </w:rPr>
      </w:pPr>
      <w:r w:rsidRPr="00F86C4E">
        <w:rPr>
          <w:rFonts w:ascii="Calibri" w:hAnsi="Calibri" w:cs="Calibri"/>
          <w:sz w:val="28"/>
          <w:szCs w:val="28"/>
        </w:rPr>
        <w:t xml:space="preserve">Παρ. 2.7 Τοπικά ακρότατα συνάρτησης </w:t>
      </w:r>
      <w:r w:rsidRPr="002C5727">
        <w:rPr>
          <w:rFonts w:ascii="Calibri" w:hAnsi="Calibri" w:cs="Calibri"/>
          <w:i/>
          <w:sz w:val="28"/>
          <w:szCs w:val="28"/>
          <w:u w:val="single"/>
        </w:rPr>
        <w:t xml:space="preserve">χωρίς το θεώρημα της σελίδας 264 (κριτήριο της 2ης παραγώγου). </w:t>
      </w:r>
    </w:p>
    <w:p w:rsidR="00F86C4E" w:rsidRPr="002C5727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F86C4E">
        <w:rPr>
          <w:rFonts w:ascii="Calibri" w:hAnsi="Calibri" w:cs="Calibri"/>
          <w:sz w:val="28"/>
          <w:szCs w:val="28"/>
        </w:rPr>
        <w:t xml:space="preserve">Παρ. 2.8 Κυρτότητα - Σημεία καμπής συνάρτησης. </w:t>
      </w:r>
      <w:r w:rsidRPr="002C5727">
        <w:rPr>
          <w:rFonts w:ascii="Calibri" w:hAnsi="Calibri" w:cs="Calibri"/>
          <w:i/>
          <w:sz w:val="28"/>
          <w:szCs w:val="28"/>
          <w:u w:val="single"/>
        </w:rPr>
        <w:t xml:space="preserve">(Θα μελετηθούν μόνο οι συναρτήσεις που είναι δύο, τουλάχιστον, φορές </w:t>
      </w:r>
      <w:proofErr w:type="spellStart"/>
      <w:r w:rsidRPr="002C5727">
        <w:rPr>
          <w:rFonts w:ascii="Calibri" w:hAnsi="Calibri" w:cs="Calibri"/>
          <w:i/>
          <w:sz w:val="28"/>
          <w:szCs w:val="28"/>
          <w:u w:val="single"/>
        </w:rPr>
        <w:t>παραγωγίσιμες</w:t>
      </w:r>
      <w:proofErr w:type="spellEnd"/>
      <w:r w:rsidRPr="002C5727">
        <w:rPr>
          <w:rFonts w:ascii="Calibri" w:hAnsi="Calibri" w:cs="Calibri"/>
          <w:i/>
          <w:sz w:val="28"/>
          <w:szCs w:val="28"/>
          <w:u w:val="single"/>
        </w:rPr>
        <w:t xml:space="preserve"> στο εσωτερικό του πεδίου ορισμού τους).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F86C4E">
        <w:rPr>
          <w:rFonts w:ascii="Calibri" w:hAnsi="Calibri" w:cs="Calibri"/>
          <w:sz w:val="28"/>
          <w:szCs w:val="28"/>
        </w:rPr>
        <w:t xml:space="preserve">Παρ. 2.9 Ασύμπτωτες - Κανόνες </w:t>
      </w:r>
      <w:proofErr w:type="spellStart"/>
      <w:r w:rsidRPr="00F86C4E">
        <w:rPr>
          <w:rFonts w:ascii="Calibri" w:hAnsi="Calibri" w:cs="Calibri"/>
          <w:sz w:val="28"/>
          <w:szCs w:val="28"/>
        </w:rPr>
        <w:t>De</w:t>
      </w:r>
      <w:proofErr w:type="spellEnd"/>
      <w:r w:rsidRPr="00F86C4E">
        <w:rPr>
          <w:rFonts w:ascii="Calibri" w:hAnsi="Calibri" w:cs="Calibri"/>
          <w:sz w:val="28"/>
          <w:szCs w:val="28"/>
        </w:rPr>
        <w:t xml:space="preserve"> l’ </w:t>
      </w:r>
      <w:proofErr w:type="spellStart"/>
      <w:r w:rsidRPr="00F86C4E">
        <w:rPr>
          <w:rFonts w:ascii="Calibri" w:hAnsi="Calibri" w:cs="Calibri"/>
          <w:sz w:val="28"/>
          <w:szCs w:val="28"/>
        </w:rPr>
        <w:t>Hospital</w:t>
      </w:r>
      <w:proofErr w:type="spellEnd"/>
    </w:p>
    <w:p w:rsidR="00AC6BAA" w:rsidRPr="00F86C4E" w:rsidRDefault="00AC6BAA" w:rsidP="00097219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887F63" w:rsidRPr="00AC6BAA" w:rsidRDefault="00BF46B1" w:rsidP="0009721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887F63" w:rsidRPr="00AC6BAA" w:rsidSect="00590FE9">
      <w:pgSz w:w="11906" w:h="16838"/>
      <w:pgMar w:top="993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ED6"/>
    <w:multiLevelType w:val="hybridMultilevel"/>
    <w:tmpl w:val="6BBA51AC"/>
    <w:lvl w:ilvl="0" w:tplc="F1B67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2F1"/>
    <w:multiLevelType w:val="hybridMultilevel"/>
    <w:tmpl w:val="A97A61E6"/>
    <w:lvl w:ilvl="0" w:tplc="31562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15942"/>
    <w:multiLevelType w:val="hybridMultilevel"/>
    <w:tmpl w:val="ED7AFD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34D97"/>
    <w:multiLevelType w:val="hybridMultilevel"/>
    <w:tmpl w:val="D848E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A6C"/>
    <w:rsid w:val="00085353"/>
    <w:rsid w:val="00097219"/>
    <w:rsid w:val="001B2974"/>
    <w:rsid w:val="002B668C"/>
    <w:rsid w:val="002C5727"/>
    <w:rsid w:val="00307002"/>
    <w:rsid w:val="00335A6C"/>
    <w:rsid w:val="004B70CF"/>
    <w:rsid w:val="004F2822"/>
    <w:rsid w:val="005605B5"/>
    <w:rsid w:val="00590FE9"/>
    <w:rsid w:val="00682AB9"/>
    <w:rsid w:val="006C04CC"/>
    <w:rsid w:val="006F0C95"/>
    <w:rsid w:val="00703958"/>
    <w:rsid w:val="00743DDF"/>
    <w:rsid w:val="00780330"/>
    <w:rsid w:val="0078767F"/>
    <w:rsid w:val="00943290"/>
    <w:rsid w:val="009D357C"/>
    <w:rsid w:val="009E04A2"/>
    <w:rsid w:val="009E7560"/>
    <w:rsid w:val="00A62EB4"/>
    <w:rsid w:val="00AA79BB"/>
    <w:rsid w:val="00AC6BAA"/>
    <w:rsid w:val="00AD1DBB"/>
    <w:rsid w:val="00AE2D1B"/>
    <w:rsid w:val="00B42A4E"/>
    <w:rsid w:val="00BB2A86"/>
    <w:rsid w:val="00BD5658"/>
    <w:rsid w:val="00BE367D"/>
    <w:rsid w:val="00BF46B1"/>
    <w:rsid w:val="00C006D2"/>
    <w:rsid w:val="00C5726E"/>
    <w:rsid w:val="00D8607C"/>
    <w:rsid w:val="00DD2C47"/>
    <w:rsid w:val="00E65E47"/>
    <w:rsid w:val="00EC6619"/>
    <w:rsid w:val="00EF1979"/>
    <w:rsid w:val="00F558E7"/>
    <w:rsid w:val="00F86C4E"/>
    <w:rsid w:val="00FA3CC9"/>
    <w:rsid w:val="00FE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6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90"/>
    <w:rPr>
      <w:sz w:val="24"/>
    </w:rPr>
  </w:style>
  <w:style w:type="paragraph" w:styleId="1">
    <w:name w:val="heading 1"/>
    <w:basedOn w:val="a"/>
    <w:next w:val="a"/>
    <w:link w:val="1Char"/>
    <w:qFormat/>
    <w:rsid w:val="001B29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1B29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29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semiHidden/>
    <w:rsid w:val="001B29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B2974"/>
    <w:rPr>
      <w:sz w:val="24"/>
    </w:rPr>
  </w:style>
  <w:style w:type="paragraph" w:styleId="a4">
    <w:name w:val="List Paragraph"/>
    <w:basedOn w:val="a"/>
    <w:uiPriority w:val="34"/>
    <w:qFormat/>
    <w:rsid w:val="00AC6BAA"/>
    <w:pPr>
      <w:ind w:left="720"/>
      <w:contextualSpacing/>
    </w:pPr>
  </w:style>
  <w:style w:type="paragraph" w:customStyle="1" w:styleId="paragraph">
    <w:name w:val="paragraph"/>
    <w:basedOn w:val="a"/>
    <w:rsid w:val="005605B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605B5"/>
  </w:style>
  <w:style w:type="character" w:customStyle="1" w:styleId="eop">
    <w:name w:val="eop"/>
    <w:basedOn w:val="a0"/>
    <w:rsid w:val="005605B5"/>
  </w:style>
  <w:style w:type="paragraph" w:styleId="a5">
    <w:name w:val="Plain Text"/>
    <w:basedOn w:val="a"/>
    <w:link w:val="Char"/>
    <w:uiPriority w:val="99"/>
    <w:semiHidden/>
    <w:unhideWhenUsed/>
    <w:rsid w:val="00590FE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5"/>
    <w:uiPriority w:val="99"/>
    <w:semiHidden/>
    <w:rsid w:val="00590FE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plaisio</dc:creator>
  <cp:lastModifiedBy>ΘΥΜΙΟΣ</cp:lastModifiedBy>
  <cp:revision>15</cp:revision>
  <dcterms:created xsi:type="dcterms:W3CDTF">2016-04-15T06:38:00Z</dcterms:created>
  <dcterms:modified xsi:type="dcterms:W3CDTF">2016-04-22T05:50:00Z</dcterms:modified>
</cp:coreProperties>
</file>